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9FBA2" w14:textId="7489821C" w:rsidR="00331922" w:rsidRDefault="00331922" w:rsidP="00980CC3">
      <w:pPr>
        <w:pStyle w:val="Default"/>
        <w:ind w:right="992"/>
        <w:jc w:val="both"/>
        <w:rPr>
          <w:lang w:val="en-GB"/>
        </w:rPr>
      </w:pPr>
    </w:p>
    <w:p w14:paraId="5A516B2D" w14:textId="008972B2" w:rsidR="00860D21" w:rsidRDefault="00860D21" w:rsidP="00980CC3">
      <w:pPr>
        <w:pStyle w:val="Default"/>
        <w:ind w:right="992"/>
        <w:jc w:val="both"/>
        <w:rPr>
          <w:lang w:val="en-GB"/>
        </w:rPr>
      </w:pPr>
    </w:p>
    <w:p w14:paraId="3401C5DF" w14:textId="77777777" w:rsidR="00860D21" w:rsidRPr="00C10EC4" w:rsidRDefault="00860D21" w:rsidP="00980CC3">
      <w:pPr>
        <w:pStyle w:val="Default"/>
        <w:ind w:right="992"/>
        <w:jc w:val="both"/>
        <w:rPr>
          <w:lang w:val="en-GB"/>
        </w:rPr>
      </w:pPr>
    </w:p>
    <w:p w14:paraId="306752B0" w14:textId="1F77DC4F" w:rsidR="00331922" w:rsidRPr="00C10EC4" w:rsidRDefault="00331922" w:rsidP="00980CC3">
      <w:pPr>
        <w:pStyle w:val="Default"/>
        <w:ind w:right="992"/>
        <w:jc w:val="both"/>
        <w:rPr>
          <w:b/>
          <w:bCs/>
          <w:sz w:val="22"/>
          <w:szCs w:val="22"/>
          <w:lang w:val="en-GB"/>
        </w:rPr>
      </w:pPr>
      <w:r w:rsidRPr="00C10EC4">
        <w:rPr>
          <w:b/>
          <w:bCs/>
          <w:sz w:val="22"/>
          <w:szCs w:val="22"/>
          <w:lang w:val="en-GB"/>
        </w:rPr>
        <w:t xml:space="preserve">The Global Diplomacy Lab (GDL) is a vibrant platform for exploring creative and more inclusive approaches to diplomacy. </w:t>
      </w:r>
    </w:p>
    <w:p w14:paraId="001A7157" w14:textId="77777777" w:rsidR="00C10EC4" w:rsidRPr="00C10EC4" w:rsidRDefault="00C10EC4" w:rsidP="00980CC3">
      <w:pPr>
        <w:pStyle w:val="Default"/>
        <w:ind w:right="992"/>
        <w:jc w:val="both"/>
        <w:rPr>
          <w:sz w:val="22"/>
          <w:szCs w:val="22"/>
          <w:lang w:val="en-GB"/>
        </w:rPr>
      </w:pPr>
    </w:p>
    <w:p w14:paraId="06DC05CE" w14:textId="5FD31B9D" w:rsidR="00331922" w:rsidRDefault="00B06FC8" w:rsidP="00980CC3">
      <w:pPr>
        <w:pStyle w:val="Default"/>
        <w:ind w:right="992"/>
        <w:jc w:val="both"/>
        <w:rPr>
          <w:sz w:val="22"/>
          <w:szCs w:val="22"/>
          <w:lang w:val="en-GB"/>
        </w:rPr>
      </w:pPr>
      <w:r>
        <w:rPr>
          <w:sz w:val="22"/>
          <w:szCs w:val="22"/>
          <w:lang w:val="en-GB"/>
        </w:rPr>
        <w:t>W</w:t>
      </w:r>
      <w:r w:rsidR="00331922" w:rsidRPr="00C10EC4">
        <w:rPr>
          <w:sz w:val="22"/>
          <w:szCs w:val="22"/>
          <w:lang w:val="en-GB"/>
        </w:rPr>
        <w:t xml:space="preserve">ith the support of several leading partners from both the private and the public sector, </w:t>
      </w:r>
      <w:r>
        <w:rPr>
          <w:sz w:val="22"/>
          <w:szCs w:val="22"/>
          <w:lang w:val="en-GB"/>
        </w:rPr>
        <w:t>the GDL empowers its approx. 330</w:t>
      </w:r>
      <w:r w:rsidR="00331922" w:rsidRPr="00C10EC4">
        <w:rPr>
          <w:sz w:val="22"/>
          <w:szCs w:val="22"/>
          <w:lang w:val="en-GB"/>
        </w:rPr>
        <w:t xml:space="preserve"> members to work on self-initiated, collaborative projects involving a wide range of topics such as migration, climate crises, trust in global affairs, mass atrocity prevention or the demographic dividend. </w:t>
      </w:r>
    </w:p>
    <w:p w14:paraId="58CD1AD1" w14:textId="77777777" w:rsidR="00F86D6A" w:rsidRPr="00C10EC4" w:rsidRDefault="00F86D6A" w:rsidP="00980CC3">
      <w:pPr>
        <w:pStyle w:val="Default"/>
        <w:ind w:right="992"/>
        <w:jc w:val="both"/>
        <w:rPr>
          <w:sz w:val="22"/>
          <w:szCs w:val="22"/>
          <w:lang w:val="en-GB"/>
        </w:rPr>
      </w:pPr>
    </w:p>
    <w:p w14:paraId="41D75779" w14:textId="4CB42EE0" w:rsidR="00331922" w:rsidRDefault="00331922" w:rsidP="00980CC3">
      <w:pPr>
        <w:pStyle w:val="Default"/>
        <w:ind w:right="992"/>
        <w:jc w:val="both"/>
        <w:rPr>
          <w:sz w:val="22"/>
          <w:szCs w:val="22"/>
          <w:lang w:val="en-GB"/>
        </w:rPr>
      </w:pPr>
      <w:r w:rsidRPr="00C10EC4">
        <w:rPr>
          <w:sz w:val="22"/>
          <w:szCs w:val="22"/>
          <w:lang w:val="en-GB"/>
        </w:rPr>
        <w:t xml:space="preserve">By connecting unusual partners and fostering dialogue among different networks, the GDL experiments with new ideas, uses them to build strategies and thus develops impact-oriented responses to global policy challenges. </w:t>
      </w:r>
    </w:p>
    <w:p w14:paraId="37772D34" w14:textId="77777777" w:rsidR="00F86D6A" w:rsidRPr="00C10EC4" w:rsidRDefault="00F86D6A" w:rsidP="00980CC3">
      <w:pPr>
        <w:pStyle w:val="Default"/>
        <w:ind w:right="992"/>
        <w:jc w:val="both"/>
        <w:rPr>
          <w:sz w:val="22"/>
          <w:szCs w:val="22"/>
          <w:lang w:val="en-GB"/>
        </w:rPr>
      </w:pPr>
    </w:p>
    <w:p w14:paraId="2FAD838B" w14:textId="7CB0DEEB" w:rsidR="00873DC8" w:rsidRDefault="00331922" w:rsidP="00980CC3">
      <w:pPr>
        <w:pStyle w:val="Default"/>
        <w:ind w:right="992"/>
        <w:jc w:val="both"/>
        <w:rPr>
          <w:sz w:val="22"/>
          <w:szCs w:val="22"/>
          <w:lang w:val="en-GB"/>
        </w:rPr>
      </w:pPr>
      <w:r w:rsidRPr="00C10EC4">
        <w:rPr>
          <w:sz w:val="22"/>
          <w:szCs w:val="22"/>
          <w:lang w:val="en-GB"/>
        </w:rPr>
        <w:t xml:space="preserve">Since its founding in 2014, the GDL has organised </w:t>
      </w:r>
      <w:r w:rsidR="0014213A">
        <w:rPr>
          <w:sz w:val="22"/>
          <w:szCs w:val="22"/>
          <w:lang w:val="en-GB"/>
        </w:rPr>
        <w:t>25</w:t>
      </w:r>
      <w:r w:rsidRPr="00C10EC4">
        <w:rPr>
          <w:sz w:val="22"/>
          <w:szCs w:val="22"/>
          <w:lang w:val="en-GB"/>
        </w:rPr>
        <w:t xml:space="preserve"> Labs on four continents. In 2019, GDL members met in Accra and in Berlin to investigate the potential of realising the demographic dividend. Given the COVID-19 pandemic, GDL members from around the world met online in 2020 debating Global Leadership, Partnership for Sustainable Development, and New Security Challenges such as migration, gender &amp; inequality. Building on these topics, in June 2021, the GDL has explored ways to strengthen multilateralism by engaging with the new realities generated by the COVID-19 pandemic. In 2022, </w:t>
      </w:r>
      <w:r w:rsidR="00873DC8">
        <w:rPr>
          <w:sz w:val="22"/>
          <w:szCs w:val="22"/>
          <w:lang w:val="en-GB"/>
        </w:rPr>
        <w:t>1</w:t>
      </w:r>
      <w:r w:rsidR="008E54FA">
        <w:rPr>
          <w:sz w:val="22"/>
          <w:szCs w:val="22"/>
          <w:lang w:val="en-GB"/>
        </w:rPr>
        <w:t>3</w:t>
      </w:r>
      <w:r w:rsidRPr="00C10EC4">
        <w:rPr>
          <w:sz w:val="22"/>
          <w:szCs w:val="22"/>
          <w:lang w:val="en-GB"/>
        </w:rPr>
        <w:t xml:space="preserve"> new Labs </w:t>
      </w:r>
      <w:r w:rsidR="00873DC8">
        <w:rPr>
          <w:sz w:val="22"/>
          <w:szCs w:val="22"/>
          <w:lang w:val="en-GB"/>
        </w:rPr>
        <w:t>were held</w:t>
      </w:r>
      <w:r w:rsidRPr="00C10EC4">
        <w:rPr>
          <w:sz w:val="22"/>
          <w:szCs w:val="22"/>
          <w:lang w:val="en-GB"/>
        </w:rPr>
        <w:t xml:space="preserve"> on topics ranging from Water Diplomacy to Climate and Security as well as</w:t>
      </w:r>
      <w:r w:rsidR="00860D21">
        <w:rPr>
          <w:sz w:val="22"/>
          <w:szCs w:val="22"/>
          <w:lang w:val="en-GB"/>
        </w:rPr>
        <w:t xml:space="preserve"> the Role of Local Communities for</w:t>
      </w:r>
      <w:r w:rsidRPr="00C10EC4">
        <w:rPr>
          <w:sz w:val="22"/>
          <w:szCs w:val="22"/>
          <w:lang w:val="en-GB"/>
        </w:rPr>
        <w:t xml:space="preserve"> </w:t>
      </w:r>
      <w:r w:rsidR="00860D21">
        <w:rPr>
          <w:sz w:val="22"/>
          <w:szCs w:val="22"/>
          <w:lang w:val="en-GB"/>
        </w:rPr>
        <w:t>Global Leadership and the SDGs</w:t>
      </w:r>
      <w:r w:rsidRPr="00C10EC4">
        <w:rPr>
          <w:sz w:val="22"/>
          <w:szCs w:val="22"/>
          <w:lang w:val="en-GB"/>
        </w:rPr>
        <w:t>.</w:t>
      </w:r>
    </w:p>
    <w:p w14:paraId="7D439A2A" w14:textId="0E500A73" w:rsidR="00331922" w:rsidRPr="00C10EC4" w:rsidRDefault="00331922" w:rsidP="00980CC3">
      <w:pPr>
        <w:pStyle w:val="Default"/>
        <w:ind w:right="992"/>
        <w:jc w:val="both"/>
        <w:rPr>
          <w:sz w:val="22"/>
          <w:szCs w:val="22"/>
          <w:lang w:val="en-GB"/>
        </w:rPr>
      </w:pPr>
      <w:r w:rsidRPr="00C10EC4">
        <w:rPr>
          <w:sz w:val="22"/>
          <w:szCs w:val="22"/>
          <w:lang w:val="en-GB"/>
        </w:rPr>
        <w:t xml:space="preserve"> </w:t>
      </w:r>
    </w:p>
    <w:p w14:paraId="257E3BF7" w14:textId="61E1A2D9" w:rsidR="00331922" w:rsidRDefault="00331922" w:rsidP="00980CC3">
      <w:pPr>
        <w:pStyle w:val="Default"/>
        <w:ind w:right="992"/>
        <w:jc w:val="both"/>
        <w:rPr>
          <w:sz w:val="22"/>
          <w:szCs w:val="22"/>
          <w:lang w:val="en-GB"/>
        </w:rPr>
      </w:pPr>
      <w:r w:rsidRPr="00C10EC4">
        <w:rPr>
          <w:sz w:val="22"/>
          <w:szCs w:val="22"/>
          <w:lang w:val="en-GB"/>
        </w:rPr>
        <w:t>In addition to the Labs, members and partners implement and participate in a wide range of GDL activities around the globe – innovating existing formats,</w:t>
      </w:r>
      <w:r w:rsidR="00B06FC8">
        <w:rPr>
          <w:sz w:val="22"/>
          <w:szCs w:val="22"/>
          <w:lang w:val="en-GB"/>
        </w:rPr>
        <w:t xml:space="preserve"> training for international diplomats,</w:t>
      </w:r>
      <w:r w:rsidRPr="00C10EC4">
        <w:rPr>
          <w:sz w:val="22"/>
          <w:szCs w:val="22"/>
          <w:lang w:val="en-GB"/>
        </w:rPr>
        <w:t xml:space="preserve"> contributing to network partners’ events and organising local, GDL-inspired workshops and gatherings. Examples include pitches by GDL members at the </w:t>
      </w:r>
      <w:proofErr w:type="spellStart"/>
      <w:r w:rsidRPr="00C10EC4">
        <w:rPr>
          <w:sz w:val="22"/>
          <w:szCs w:val="22"/>
          <w:lang w:val="en-GB"/>
        </w:rPr>
        <w:t>re:publica</w:t>
      </w:r>
      <w:proofErr w:type="spellEnd"/>
      <w:r w:rsidRPr="00C10EC4">
        <w:rPr>
          <w:sz w:val="22"/>
          <w:szCs w:val="22"/>
          <w:lang w:val="en-GB"/>
        </w:rPr>
        <w:t xml:space="preserve"> festival and the Falling Walls Lab, sessions hosted by GDL members at the Bled Strategic Forum, the Digital Diplomacy Camp in The Hague, the Global Media Forum, the UN Climate Change Conferences (COP) or at events such as the Federal Foreign Office’s Latin America-Caribbean Conference and the </w:t>
      </w:r>
      <w:proofErr w:type="spellStart"/>
      <w:r w:rsidRPr="00C10EC4">
        <w:rPr>
          <w:sz w:val="22"/>
          <w:szCs w:val="22"/>
          <w:lang w:val="en-GB"/>
        </w:rPr>
        <w:t>Forum:Future</w:t>
      </w:r>
      <w:proofErr w:type="spellEnd"/>
      <w:r w:rsidRPr="00C10EC4">
        <w:rPr>
          <w:sz w:val="22"/>
          <w:szCs w:val="22"/>
          <w:lang w:val="en-GB"/>
        </w:rPr>
        <w:t xml:space="preserve"> Affairs. </w:t>
      </w:r>
    </w:p>
    <w:p w14:paraId="1CEE6A91" w14:textId="77777777" w:rsidR="00F86D6A" w:rsidRPr="00C10EC4" w:rsidRDefault="00F86D6A" w:rsidP="00980CC3">
      <w:pPr>
        <w:pStyle w:val="Default"/>
        <w:ind w:right="992"/>
        <w:jc w:val="both"/>
        <w:rPr>
          <w:sz w:val="22"/>
          <w:szCs w:val="22"/>
          <w:lang w:val="en-GB"/>
        </w:rPr>
      </w:pPr>
    </w:p>
    <w:p w14:paraId="76CF2C33" w14:textId="2864E957" w:rsidR="00331922" w:rsidRDefault="00331922" w:rsidP="00980CC3">
      <w:pPr>
        <w:pStyle w:val="Default"/>
        <w:ind w:right="992"/>
        <w:jc w:val="both"/>
        <w:rPr>
          <w:sz w:val="22"/>
          <w:szCs w:val="22"/>
          <w:lang w:val="en-GB"/>
        </w:rPr>
      </w:pPr>
      <w:r w:rsidRPr="00C10EC4">
        <w:rPr>
          <w:sz w:val="22"/>
          <w:szCs w:val="22"/>
          <w:lang w:val="en-GB"/>
        </w:rPr>
        <w:t xml:space="preserve">GDL members bring a multitude of different perspectives to the table as they come from </w:t>
      </w:r>
      <w:r w:rsidR="007C7095">
        <w:rPr>
          <w:sz w:val="22"/>
          <w:szCs w:val="22"/>
          <w:lang w:val="en-GB"/>
        </w:rPr>
        <w:t>over</w:t>
      </w:r>
      <w:r w:rsidRPr="00C10EC4">
        <w:rPr>
          <w:sz w:val="22"/>
          <w:szCs w:val="22"/>
          <w:lang w:val="en-GB"/>
        </w:rPr>
        <w:t xml:space="preserve"> 90 countries and include diplomats, academics, activists, entrepreneurs and artists. They are the driving force in the GDL by actively co-creating different formats and implementing them together with relevant stakeholders, seeking to develop inclusive, pragmatic solutions to the pressing challenges of our time. </w:t>
      </w:r>
    </w:p>
    <w:p w14:paraId="71A58586" w14:textId="77777777" w:rsidR="007C7095" w:rsidRPr="00C10EC4" w:rsidRDefault="007C7095" w:rsidP="00980CC3">
      <w:pPr>
        <w:pStyle w:val="Default"/>
        <w:ind w:right="992"/>
        <w:jc w:val="both"/>
        <w:rPr>
          <w:sz w:val="22"/>
          <w:szCs w:val="22"/>
          <w:lang w:val="en-GB"/>
        </w:rPr>
      </w:pPr>
    </w:p>
    <w:p w14:paraId="072253CB" w14:textId="45F10EE7" w:rsidR="00F56BEB" w:rsidRPr="00C10EC4" w:rsidRDefault="00331922" w:rsidP="00980CC3">
      <w:pPr>
        <w:ind w:right="992"/>
        <w:jc w:val="both"/>
        <w:rPr>
          <w:lang w:val="en-GB"/>
        </w:rPr>
      </w:pPr>
      <w:r w:rsidRPr="00C10EC4">
        <w:rPr>
          <w:lang w:val="en-GB"/>
        </w:rPr>
        <w:t>The</w:t>
      </w:r>
      <w:r w:rsidR="00B06FC8">
        <w:rPr>
          <w:lang w:val="en-GB"/>
        </w:rPr>
        <w:t xml:space="preserve"> Secretar</w:t>
      </w:r>
      <w:r w:rsidR="00860D21">
        <w:rPr>
          <w:lang w:val="en-GB"/>
        </w:rPr>
        <w:t>iat</w:t>
      </w:r>
      <w:r w:rsidR="00B06FC8">
        <w:rPr>
          <w:lang w:val="en-GB"/>
        </w:rPr>
        <w:t xml:space="preserve"> of the</w:t>
      </w:r>
      <w:r w:rsidRPr="00C10EC4">
        <w:rPr>
          <w:lang w:val="en-GB"/>
        </w:rPr>
        <w:t xml:space="preserve"> Global Diplomacy Lab is located at the Federal Foreign Office and implemented by the international alumni </w:t>
      </w:r>
      <w:proofErr w:type="spellStart"/>
      <w:r w:rsidRPr="00C10EC4">
        <w:rPr>
          <w:lang w:val="en-GB"/>
        </w:rPr>
        <w:t>cent</w:t>
      </w:r>
      <w:r w:rsidR="00B06FC8">
        <w:rPr>
          <w:lang w:val="en-GB"/>
        </w:rPr>
        <w:t>er</w:t>
      </w:r>
      <w:proofErr w:type="spellEnd"/>
      <w:r w:rsidR="00B06FC8">
        <w:rPr>
          <w:lang w:val="en-GB"/>
        </w:rPr>
        <w:t xml:space="preserve"> </w:t>
      </w:r>
      <w:proofErr w:type="spellStart"/>
      <w:r w:rsidR="00B06FC8">
        <w:rPr>
          <w:lang w:val="en-GB"/>
        </w:rPr>
        <w:t>gGmbH</w:t>
      </w:r>
      <w:proofErr w:type="spellEnd"/>
      <w:r w:rsidR="00B06FC8">
        <w:rPr>
          <w:lang w:val="en-GB"/>
        </w:rPr>
        <w:t>. It is currently supported</w:t>
      </w:r>
      <w:r w:rsidRPr="00C10EC4">
        <w:rPr>
          <w:lang w:val="en-GB"/>
        </w:rPr>
        <w:t xml:space="preserve"> by the Federal Foreign Office (</w:t>
      </w:r>
      <w:r w:rsidR="007C7095">
        <w:rPr>
          <w:lang w:val="en-GB"/>
        </w:rPr>
        <w:t>Diplomacy by Networking</w:t>
      </w:r>
      <w:r w:rsidRPr="00C10EC4">
        <w:rPr>
          <w:lang w:val="en-GB"/>
        </w:rPr>
        <w:t xml:space="preserve">), the Ministry of Foreign </w:t>
      </w:r>
      <w:r w:rsidR="00860D21">
        <w:rPr>
          <w:lang w:val="en-GB"/>
        </w:rPr>
        <w:t xml:space="preserve">and European </w:t>
      </w:r>
      <w:bookmarkStart w:id="0" w:name="_GoBack"/>
      <w:bookmarkEnd w:id="0"/>
      <w:r w:rsidRPr="00C10EC4">
        <w:rPr>
          <w:lang w:val="en-GB"/>
        </w:rPr>
        <w:t xml:space="preserve">Affairs of the Republic of Slovenia, the German-American Fulbright Commission, the BMW Foundation Herbert </w:t>
      </w:r>
      <w:proofErr w:type="spellStart"/>
      <w:r w:rsidRPr="00C10EC4">
        <w:rPr>
          <w:lang w:val="en-GB"/>
        </w:rPr>
        <w:t>Quandt</w:t>
      </w:r>
      <w:proofErr w:type="spellEnd"/>
      <w:r w:rsidRPr="00C10EC4">
        <w:rPr>
          <w:lang w:val="en-GB"/>
        </w:rPr>
        <w:t xml:space="preserve"> and the Robert Bosch Foundation.</w:t>
      </w:r>
    </w:p>
    <w:sectPr w:rsidR="00F56BEB" w:rsidRPr="00C10EC4" w:rsidSect="0077438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C71F" w14:textId="77777777" w:rsidR="00DA2725" w:rsidRDefault="00DA2725" w:rsidP="00C10EC4">
      <w:pPr>
        <w:spacing w:after="0" w:line="240" w:lineRule="auto"/>
      </w:pPr>
      <w:r>
        <w:separator/>
      </w:r>
    </w:p>
  </w:endnote>
  <w:endnote w:type="continuationSeparator" w:id="0">
    <w:p w14:paraId="5FB47FF9" w14:textId="77777777" w:rsidR="00DA2725" w:rsidRDefault="00DA2725" w:rsidP="00C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BE99" w14:textId="77777777" w:rsidR="00DA2725" w:rsidRDefault="00DA2725" w:rsidP="00C10EC4">
      <w:pPr>
        <w:spacing w:after="0" w:line="240" w:lineRule="auto"/>
      </w:pPr>
      <w:r>
        <w:separator/>
      </w:r>
    </w:p>
  </w:footnote>
  <w:footnote w:type="continuationSeparator" w:id="0">
    <w:p w14:paraId="101A0DF9" w14:textId="77777777" w:rsidR="00DA2725" w:rsidRDefault="00DA2725" w:rsidP="00C1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646B" w14:textId="70B3AF72" w:rsidR="00C10EC4" w:rsidRDefault="00C10EC4">
    <w:pPr>
      <w:pStyle w:val="Kopfzeile"/>
    </w:pPr>
    <w:r w:rsidRPr="00C10EC4">
      <w:rPr>
        <w:noProof/>
        <w:lang w:eastAsia="de-DE"/>
      </w:rPr>
      <w:drawing>
        <wp:anchor distT="0" distB="0" distL="114300" distR="114300" simplePos="0" relativeHeight="251658240" behindDoc="1" locked="0" layoutInCell="1" allowOverlap="1" wp14:anchorId="5B0AAC1D" wp14:editId="7D26D165">
          <wp:simplePos x="0" y="0"/>
          <wp:positionH relativeFrom="column">
            <wp:posOffset>5088255</wp:posOffset>
          </wp:positionH>
          <wp:positionV relativeFrom="paragraph">
            <wp:posOffset>-246380</wp:posOffset>
          </wp:positionV>
          <wp:extent cx="1130300" cy="1266190"/>
          <wp:effectExtent l="0" t="0" r="0" b="0"/>
          <wp:wrapTight wrapText="bothSides">
            <wp:wrapPolygon edited="0">
              <wp:start x="0" y="0"/>
              <wp:lineTo x="0" y="21123"/>
              <wp:lineTo x="21115" y="21123"/>
              <wp:lineTo x="2111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266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12"/>
    <w:rsid w:val="000B43B6"/>
    <w:rsid w:val="0014213A"/>
    <w:rsid w:val="002F3D98"/>
    <w:rsid w:val="00331922"/>
    <w:rsid w:val="00771D58"/>
    <w:rsid w:val="0077438C"/>
    <w:rsid w:val="007C7095"/>
    <w:rsid w:val="00860D21"/>
    <w:rsid w:val="00873DC8"/>
    <w:rsid w:val="008E54FA"/>
    <w:rsid w:val="00980CC3"/>
    <w:rsid w:val="00B06FC8"/>
    <w:rsid w:val="00C10EC4"/>
    <w:rsid w:val="00CA4CC4"/>
    <w:rsid w:val="00D36A12"/>
    <w:rsid w:val="00DA2725"/>
    <w:rsid w:val="00F56BEB"/>
    <w:rsid w:val="00F86D6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D68E6"/>
  <w15:chartTrackingRefBased/>
  <w15:docId w15:val="{4CEFEE71-229F-4C1A-8EC8-975AECEC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31922"/>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C10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EC4"/>
  </w:style>
  <w:style w:type="paragraph" w:styleId="Fuzeile">
    <w:name w:val="footer"/>
    <w:basedOn w:val="Standard"/>
    <w:link w:val="FuzeileZchn"/>
    <w:uiPriority w:val="99"/>
    <w:unhideWhenUsed/>
    <w:rsid w:val="00C10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2517</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Schindler</dc:creator>
  <cp:keywords/>
  <dc:description/>
  <cp:lastModifiedBy>Schindler, Lea (AA privat)</cp:lastModifiedBy>
  <cp:revision>3</cp:revision>
  <dcterms:created xsi:type="dcterms:W3CDTF">2023-05-04T08:44:00Z</dcterms:created>
  <dcterms:modified xsi:type="dcterms:W3CDTF">2023-05-24T12:35:00Z</dcterms:modified>
</cp:coreProperties>
</file>